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Title"/>
        <w:contextualSpacing w:val="0"/>
        <w:rPr/>
      </w:pPr>
      <w:r w:rsidDel="00000000" w:rsidR="00000000" w:rsidRPr="00000000">
        <w:rPr>
          <w:rtl w:val="0"/>
        </w:rPr>
        <w:t xml:space="preserve">Use Case Title</w:t>
      </w:r>
    </w:p>
    <w:p w:rsidR="00000000" w:rsidDel="00000000" w:rsidP="00000000" w:rsidRDefault="00000000" w:rsidRPr="00000000">
      <w:pPr>
        <w:contextualSpacing w:val="0"/>
        <w:rPr/>
      </w:pPr>
      <w:r w:rsidDel="00000000" w:rsidR="00000000" w:rsidRPr="00000000">
        <w:rPr>
          <w:rtl w:val="0"/>
        </w:rPr>
        <w:t xml:space="preserve">&lt;Insert Use Case sub-text&gt;</w:t>
      </w:r>
    </w:p>
    <w:p w:rsidR="00000000" w:rsidDel="00000000" w:rsidP="00000000" w:rsidRDefault="00000000" w:rsidRPr="00000000">
      <w:pPr>
        <w:pStyle w:val="Heading1"/>
        <w:contextualSpacing w:val="0"/>
        <w:rPr/>
      </w:pPr>
      <w:r w:rsidDel="00000000" w:rsidR="00000000" w:rsidRPr="00000000">
        <w:rPr>
          <w:rtl w:val="0"/>
        </w:rPr>
        <w:t xml:space="preserve">Use Case Summary</w:t>
      </w:r>
    </w:p>
    <w:p w:rsidR="00000000" w:rsidDel="00000000" w:rsidP="00000000" w:rsidRDefault="00000000" w:rsidRPr="00000000">
      <w:pPr>
        <w:contextualSpacing w:val="0"/>
        <w:rPr>
          <w:sz w:val="22"/>
          <w:szCs w:val="22"/>
        </w:rPr>
      </w:pPr>
      <w:r w:rsidDel="00000000" w:rsidR="00000000" w:rsidRPr="00000000">
        <w:rPr>
          <w:sz w:val="22"/>
          <w:szCs w:val="22"/>
          <w:rtl w:val="0"/>
        </w:rPr>
        <w:t xml:space="preserve">&lt;insert use case summary&gt;</w:t>
      </w:r>
    </w:p>
    <w:p w:rsidR="00000000" w:rsidDel="00000000" w:rsidP="00000000" w:rsidRDefault="00000000" w:rsidRPr="00000000">
      <w:pPr>
        <w:contextualSpacing w:val="0"/>
        <w:rPr>
          <w:sz w:val="22"/>
          <w:szCs w:val="22"/>
        </w:rPr>
      </w:pPr>
      <w:r w:rsidDel="00000000" w:rsidR="00000000" w:rsidRPr="00000000">
        <w:rPr>
          <w:rtl w:val="0"/>
        </w:rPr>
      </w:r>
    </w:p>
    <w:p w:rsidR="00000000" w:rsidDel="00000000" w:rsidP="00000000" w:rsidRDefault="00000000" w:rsidRPr="00000000">
      <w:pPr>
        <w:pStyle w:val="Heading1"/>
        <w:contextualSpacing w:val="0"/>
        <w:rPr/>
      </w:pPr>
      <w:r w:rsidDel="00000000" w:rsidR="00000000" w:rsidRPr="00000000">
        <w:rPr>
          <w:rtl w:val="0"/>
        </w:rPr>
        <w:t xml:space="preserve">Use Case Detailed Narrative</w:t>
      </w:r>
    </w:p>
    <w:p w:rsidR="00000000" w:rsidDel="00000000" w:rsidP="00000000" w:rsidRDefault="00000000" w:rsidRPr="00000000">
      <w:pPr>
        <w:contextualSpacing w:val="0"/>
        <w:rPr>
          <w:sz w:val="22"/>
          <w:szCs w:val="22"/>
        </w:rPr>
      </w:pPr>
      <w:r w:rsidDel="00000000" w:rsidR="00000000" w:rsidRPr="00000000">
        <w:rPr>
          <w:sz w:val="22"/>
          <w:szCs w:val="22"/>
          <w:rtl w:val="0"/>
        </w:rPr>
        <w:t xml:space="preserve">&lt;insert use case narrative&gt;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1"/>
        <w:contextualSpacing w:val="0"/>
        <w:rPr/>
      </w:pPr>
      <w:r w:rsidDel="00000000" w:rsidR="00000000" w:rsidRPr="00000000">
        <w:rPr>
          <w:rtl w:val="0"/>
        </w:rPr>
        <w:t xml:space="preserve">Business Rules &amp; Assumptions</w:t>
      </w:r>
    </w:p>
    <w:p w:rsidR="00000000" w:rsidDel="00000000" w:rsidP="00000000" w:rsidRDefault="00000000" w:rsidRPr="00000000">
      <w:pPr>
        <w:contextualSpacing w:val="0"/>
        <w:rPr>
          <w:sz w:val="22"/>
          <w:szCs w:val="22"/>
        </w:rPr>
      </w:pPr>
      <w:r w:rsidDel="00000000" w:rsidR="00000000" w:rsidRPr="00000000">
        <w:rPr>
          <w:sz w:val="22"/>
          <w:szCs w:val="22"/>
          <w:rtl w:val="0"/>
        </w:rPr>
        <w:t xml:space="preserve">&lt;insert business rules and assumptions&gt;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1"/>
        <w:contextualSpacing w:val="0"/>
        <w:rPr/>
      </w:pPr>
      <w:r w:rsidDel="00000000" w:rsidR="00000000" w:rsidRPr="00000000">
        <w:rPr>
          <w:rtl w:val="0"/>
        </w:rPr>
        <w:t xml:space="preserve">Actors</w:t>
      </w:r>
    </w:p>
    <w:p w:rsidR="00000000" w:rsidDel="00000000" w:rsidP="00000000" w:rsidRDefault="00000000" w:rsidRPr="00000000">
      <w:pPr>
        <w:contextualSpacing w:val="0"/>
        <w:rPr>
          <w:rFonts w:ascii="MS Mincho" w:cs="MS Mincho" w:eastAsia="MS Mincho" w:hAnsi="MS Mincho"/>
          <w:sz w:val="20"/>
          <w:szCs w:val="20"/>
        </w:rPr>
      </w:pPr>
      <w:r w:rsidDel="00000000" w:rsidR="00000000" w:rsidRPr="00000000">
        <w:rPr>
          <w:i w:val="1"/>
          <w:sz w:val="22"/>
          <w:szCs w:val="22"/>
          <w:rtl w:val="0"/>
        </w:rPr>
        <w:t xml:space="preserve">Describe the primary and secondary actors involved in the use case. This might include all the people (their job), systems, databases, organizations, and devices involved in or affected by the Function (e.g. operators, system administrators, customer, end users, service personnel, executives, meter, real-time database, ISO, power system). Actors listed for this use case should be copied from the global actors list to ensure consistency across all use cases.</w:t>
      </w:r>
      <w:r w:rsidDel="00000000" w:rsidR="00000000" w:rsidRPr="00000000">
        <w:rPr>
          <w:i w:val="1"/>
          <w:sz w:val="20"/>
          <w:szCs w:val="20"/>
          <w:rtl w:val="0"/>
        </w:rPr>
        <w:t xml:space="preserve"> </w:t>
      </w:r>
      <w:r w:rsidDel="00000000" w:rsidR="00000000" w:rsidRPr="00000000">
        <w:rPr>
          <w:rtl w:val="0"/>
        </w:rPr>
      </w:r>
    </w:p>
    <w:p w:rsidR="00000000" w:rsidDel="00000000" w:rsidP="00000000" w:rsidRDefault="00000000" w:rsidRPr="00000000">
      <w:pPr>
        <w:contextualSpacing w:val="0"/>
        <w:rPr>
          <w:rFonts w:ascii="MS Mincho" w:cs="MS Mincho" w:eastAsia="MS Mincho" w:hAnsi="MS Mincho"/>
          <w:sz w:val="20"/>
          <w:szCs w:val="20"/>
        </w:rPr>
      </w:pPr>
      <w:r w:rsidDel="00000000" w:rsidR="00000000" w:rsidRPr="00000000">
        <w:rPr>
          <w:rFonts w:ascii="MS Mincho" w:cs="MS Mincho" w:eastAsia="MS Mincho" w:hAnsi="MS Mincho"/>
          <w:sz w:val="20"/>
          <w:szCs w:val="20"/>
          <w:rtl w:val="0"/>
        </w:rPr>
        <w:t xml:space="preserve"> </w:t>
      </w:r>
    </w:p>
    <w:tbl>
      <w:tblPr>
        <w:tblStyle w:val="Table1"/>
        <w:tblW w:w="11700.0" w:type="dxa"/>
        <w:jc w:val="left"/>
        <w:tblInd w:w="-11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10"/>
        <w:gridCol w:w="2790"/>
        <w:gridCol w:w="6300"/>
        <w:tblGridChange w:id="0">
          <w:tblGrid>
            <w:gridCol w:w="2610"/>
            <w:gridCol w:w="2790"/>
            <w:gridCol w:w="6300"/>
          </w:tblGrid>
        </w:tblGridChange>
      </w:tblGrid>
      <w:tr>
        <w:trPr>
          <w:trHeight w:val="620" w:hRule="atLeast"/>
        </w:trPr>
        <w:tc>
          <w:tcPr>
            <w:shd w:fill="e7e6e6" w:val="clear"/>
          </w:tcPr>
          <w:p w:rsidR="00000000" w:rsidDel="00000000" w:rsidP="00000000" w:rsidRDefault="00000000" w:rsidRPr="00000000">
            <w:pPr>
              <w:contextualSpacing w:val="0"/>
              <w:jc w:val="center"/>
              <w:rPr/>
            </w:pPr>
            <w:r w:rsidDel="00000000" w:rsidR="00000000" w:rsidRPr="00000000">
              <w:rPr>
                <w:rtl w:val="0"/>
              </w:rPr>
              <w:t xml:space="preserve">Actor Name</w:t>
            </w:r>
          </w:p>
        </w:tc>
        <w:tc>
          <w:tcPr>
            <w:shd w:fill="e7e6e6" w:val="clear"/>
          </w:tcPr>
          <w:p w:rsidR="00000000" w:rsidDel="00000000" w:rsidP="00000000" w:rsidRDefault="00000000" w:rsidRPr="00000000">
            <w:pPr>
              <w:contextualSpacing w:val="0"/>
              <w:jc w:val="center"/>
              <w:rPr/>
            </w:pPr>
            <w:r w:rsidDel="00000000" w:rsidR="00000000" w:rsidRPr="00000000">
              <w:rPr>
                <w:rtl w:val="0"/>
              </w:rPr>
              <w:t xml:space="preserve">Actor Type (person, device, system, etc.)</w:t>
            </w:r>
          </w:p>
        </w:tc>
        <w:tc>
          <w:tcPr>
            <w:shd w:fill="e7e6e6" w:val="clear"/>
          </w:tcPr>
          <w:p w:rsidR="00000000" w:rsidDel="00000000" w:rsidP="00000000" w:rsidRDefault="00000000" w:rsidRPr="00000000">
            <w:pPr>
              <w:contextualSpacing w:val="0"/>
              <w:jc w:val="center"/>
              <w:rPr/>
            </w:pPr>
            <w:r w:rsidDel="00000000" w:rsidR="00000000" w:rsidRPr="00000000">
              <w:rPr>
                <w:rtl w:val="0"/>
              </w:rPr>
              <w:t xml:space="preserve">Actor Description</w:t>
            </w:r>
          </w:p>
        </w:tc>
      </w:tr>
      <w:tr>
        <w:tc>
          <w:tcPr/>
          <w:p w:rsidR="00000000" w:rsidDel="00000000" w:rsidP="00000000" w:rsidRDefault="00000000" w:rsidRPr="00000000">
            <w:pPr>
              <w:contextualSpacing w:val="0"/>
              <w:rPr/>
            </w:pPr>
            <w:r w:rsidDel="00000000" w:rsidR="00000000" w:rsidRPr="00000000">
              <w:rPr>
                <w:rtl w:val="0"/>
              </w:rPr>
            </w:r>
          </w:p>
        </w:tc>
        <w:tc>
          <w:tcPr/>
          <w:p w:rsidR="00000000" w:rsidDel="00000000" w:rsidP="00000000" w:rsidRDefault="00000000" w:rsidRPr="00000000">
            <w:pPr>
              <w:contextualSpacing w:val="0"/>
              <w:rPr/>
            </w:pPr>
            <w:r w:rsidDel="00000000" w:rsidR="00000000" w:rsidRPr="00000000">
              <w:rPr>
                <w:rtl w:val="0"/>
              </w:rPr>
            </w:r>
          </w:p>
        </w:tc>
        <w:tc>
          <w:tcPr/>
          <w:p w:rsidR="00000000" w:rsidDel="00000000" w:rsidP="00000000" w:rsidRDefault="00000000" w:rsidRPr="00000000">
            <w:pPr>
              <w:contextualSpacing w:val="0"/>
              <w:rPr/>
            </w:pPr>
            <w:r w:rsidDel="00000000" w:rsidR="00000000" w:rsidRPr="00000000">
              <w:rPr>
                <w:rtl w:val="0"/>
              </w:rPr>
            </w:r>
          </w:p>
        </w:tc>
      </w:tr>
      <w:tr>
        <w:tc>
          <w:tcPr/>
          <w:p w:rsidR="00000000" w:rsidDel="00000000" w:rsidP="00000000" w:rsidRDefault="00000000" w:rsidRPr="00000000">
            <w:pPr>
              <w:contextualSpacing w:val="0"/>
              <w:rPr/>
            </w:pPr>
            <w:r w:rsidDel="00000000" w:rsidR="00000000" w:rsidRPr="00000000">
              <w:rPr>
                <w:rtl w:val="0"/>
              </w:rPr>
            </w:r>
          </w:p>
        </w:tc>
        <w:tc>
          <w:tcPr/>
          <w:p w:rsidR="00000000" w:rsidDel="00000000" w:rsidP="00000000" w:rsidRDefault="00000000" w:rsidRPr="00000000">
            <w:pPr>
              <w:contextualSpacing w:val="0"/>
              <w:rPr/>
            </w:pPr>
            <w:r w:rsidDel="00000000" w:rsidR="00000000" w:rsidRPr="00000000">
              <w:rPr>
                <w:rtl w:val="0"/>
              </w:rPr>
            </w:r>
          </w:p>
        </w:tc>
        <w:tc>
          <w:tcPr/>
          <w:p w:rsidR="00000000" w:rsidDel="00000000" w:rsidP="00000000" w:rsidRDefault="00000000" w:rsidRPr="00000000">
            <w:pPr>
              <w:contextualSpacing w:val="0"/>
              <w:rPr/>
            </w:pPr>
            <w:r w:rsidDel="00000000" w:rsidR="00000000" w:rsidRPr="00000000">
              <w:rPr>
                <w:rtl w:val="0"/>
              </w:rPr>
            </w:r>
          </w:p>
        </w:tc>
      </w:tr>
      <w:tr>
        <w:tc>
          <w:tcPr/>
          <w:p w:rsidR="00000000" w:rsidDel="00000000" w:rsidP="00000000" w:rsidRDefault="00000000" w:rsidRPr="00000000">
            <w:pPr>
              <w:contextualSpacing w:val="0"/>
              <w:rPr/>
            </w:pPr>
            <w:r w:rsidDel="00000000" w:rsidR="00000000" w:rsidRPr="00000000">
              <w:rPr>
                <w:rtl w:val="0"/>
              </w:rPr>
            </w:r>
          </w:p>
        </w:tc>
        <w:tc>
          <w:tcPr/>
          <w:p w:rsidR="00000000" w:rsidDel="00000000" w:rsidP="00000000" w:rsidRDefault="00000000" w:rsidRPr="00000000">
            <w:pPr>
              <w:contextualSpacing w:val="0"/>
              <w:rPr/>
            </w:pPr>
            <w:r w:rsidDel="00000000" w:rsidR="00000000" w:rsidRPr="00000000">
              <w:rPr>
                <w:rtl w:val="0"/>
              </w:rPr>
            </w:r>
          </w:p>
        </w:tc>
        <w:tc>
          <w:tcPr/>
          <w:p w:rsidR="00000000" w:rsidDel="00000000" w:rsidP="00000000" w:rsidRDefault="00000000" w:rsidRPr="00000000">
            <w:pPr>
              <w:contextualSpacing w:val="0"/>
              <w:rPr/>
            </w:pPr>
            <w:r w:rsidDel="00000000" w:rsidR="00000000" w:rsidRPr="00000000">
              <w:rPr>
                <w:rtl w:val="0"/>
              </w:rPr>
            </w:r>
          </w:p>
        </w:tc>
      </w:tr>
      <w:tr>
        <w:tc>
          <w:tcPr/>
          <w:p w:rsidR="00000000" w:rsidDel="00000000" w:rsidP="00000000" w:rsidRDefault="00000000" w:rsidRPr="00000000">
            <w:pPr>
              <w:contextualSpacing w:val="0"/>
              <w:rPr/>
            </w:pPr>
            <w:r w:rsidDel="00000000" w:rsidR="00000000" w:rsidRPr="00000000">
              <w:rPr>
                <w:rtl w:val="0"/>
              </w:rPr>
            </w:r>
          </w:p>
        </w:tc>
        <w:tc>
          <w:tcPr/>
          <w:p w:rsidR="00000000" w:rsidDel="00000000" w:rsidP="00000000" w:rsidRDefault="00000000" w:rsidRPr="00000000">
            <w:pPr>
              <w:contextualSpacing w:val="0"/>
              <w:rPr/>
            </w:pPr>
            <w:r w:rsidDel="00000000" w:rsidR="00000000" w:rsidRPr="00000000">
              <w:rPr>
                <w:rtl w:val="0"/>
              </w:rPr>
            </w:r>
          </w:p>
        </w:tc>
        <w:tc>
          <w:tcPr/>
          <w:p w:rsidR="00000000" w:rsidDel="00000000" w:rsidP="00000000" w:rsidRDefault="00000000" w:rsidRPr="00000000">
            <w:pPr>
              <w:contextualSpacing w:val="0"/>
              <w:rPr/>
            </w:pPr>
            <w:r w:rsidDel="00000000" w:rsidR="00000000" w:rsidRPr="00000000">
              <w:rPr>
                <w:rtl w:val="0"/>
              </w:rPr>
            </w:r>
          </w:p>
        </w:tc>
      </w:tr>
      <w:tr>
        <w:tc>
          <w:tcPr/>
          <w:p w:rsidR="00000000" w:rsidDel="00000000" w:rsidP="00000000" w:rsidRDefault="00000000" w:rsidRPr="00000000">
            <w:pPr>
              <w:contextualSpacing w:val="0"/>
              <w:rPr/>
            </w:pPr>
            <w:r w:rsidDel="00000000" w:rsidR="00000000" w:rsidRPr="00000000">
              <w:rPr>
                <w:rtl w:val="0"/>
              </w:rPr>
            </w:r>
          </w:p>
        </w:tc>
        <w:tc>
          <w:tcPr/>
          <w:p w:rsidR="00000000" w:rsidDel="00000000" w:rsidP="00000000" w:rsidRDefault="00000000" w:rsidRPr="00000000">
            <w:pPr>
              <w:contextualSpacing w:val="0"/>
              <w:rPr/>
            </w:pPr>
            <w:r w:rsidDel="00000000" w:rsidR="00000000" w:rsidRPr="00000000">
              <w:rPr>
                <w:rtl w:val="0"/>
              </w:rPr>
            </w:r>
          </w:p>
        </w:tc>
        <w:tc>
          <w:tcPr/>
          <w:p w:rsidR="00000000" w:rsidDel="00000000" w:rsidP="00000000" w:rsidRDefault="00000000" w:rsidRPr="00000000">
            <w:pPr>
              <w:contextualSpacing w:val="0"/>
              <w:rPr/>
            </w:pPr>
            <w:r w:rsidDel="00000000" w:rsidR="00000000" w:rsidRPr="00000000">
              <w:rPr>
                <w:rtl w:val="0"/>
              </w:rPr>
            </w:r>
          </w:p>
        </w:tc>
      </w:tr>
      <w:tr>
        <w:tc>
          <w:tcPr/>
          <w:p w:rsidR="00000000" w:rsidDel="00000000" w:rsidP="00000000" w:rsidRDefault="00000000" w:rsidRPr="00000000">
            <w:pPr>
              <w:contextualSpacing w:val="0"/>
              <w:rPr/>
            </w:pPr>
            <w:r w:rsidDel="00000000" w:rsidR="00000000" w:rsidRPr="00000000">
              <w:rPr>
                <w:rtl w:val="0"/>
              </w:rPr>
            </w:r>
          </w:p>
        </w:tc>
        <w:tc>
          <w:tcPr/>
          <w:p w:rsidR="00000000" w:rsidDel="00000000" w:rsidP="00000000" w:rsidRDefault="00000000" w:rsidRPr="00000000">
            <w:pPr>
              <w:contextualSpacing w:val="0"/>
              <w:rPr/>
            </w:pPr>
            <w:r w:rsidDel="00000000" w:rsidR="00000000" w:rsidRPr="00000000">
              <w:rPr>
                <w:rtl w:val="0"/>
              </w:rPr>
            </w:r>
          </w:p>
        </w:tc>
        <w:tc>
          <w:tcPr/>
          <w:p w:rsidR="00000000" w:rsidDel="00000000" w:rsidP="00000000" w:rsidRDefault="00000000" w:rsidRPr="00000000">
            <w:pPr>
              <w:contextualSpacing w:val="0"/>
              <w:rPr/>
            </w:pPr>
            <w:r w:rsidDel="00000000" w:rsidR="00000000" w:rsidRPr="00000000">
              <w:rPr>
                <w:rtl w:val="0"/>
              </w:rPr>
            </w:r>
          </w:p>
        </w:tc>
      </w:tr>
    </w:tbl>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1"/>
        <w:contextualSpacing w:val="0"/>
        <w:rPr/>
      </w:pPr>
      <w:bookmarkStart w:colFirst="0" w:colLast="0" w:name="_gjdgxs" w:id="0"/>
      <w:bookmarkEnd w:id="0"/>
      <w:r w:rsidDel="00000000" w:rsidR="00000000" w:rsidRPr="00000000">
        <w:br w:type="column"/>
      </w:r>
      <w:r w:rsidDel="00000000" w:rsidR="00000000" w:rsidRPr="00000000">
        <w:rPr>
          <w:rtl w:val="0"/>
        </w:rPr>
        <w:t xml:space="preserve">Step by Step analysis of each Scenario</w:t>
      </w:r>
    </w:p>
    <w:p w:rsidR="00000000" w:rsidDel="00000000" w:rsidP="00000000" w:rsidRDefault="00000000" w:rsidRPr="00000000">
      <w:pPr>
        <w:contextualSpacing w:val="0"/>
        <w:rPr>
          <w:sz w:val="20"/>
          <w:szCs w:val="20"/>
        </w:rPr>
      </w:pPr>
      <w:r w:rsidDel="00000000" w:rsidR="00000000" w:rsidRPr="00000000">
        <w:rPr>
          <w:i w:val="1"/>
          <w:sz w:val="20"/>
          <w:szCs w:val="20"/>
          <w:rtl w:val="0"/>
        </w:rPr>
        <w:t xml:space="preserve">Describe steps that implement the scenario. The first scenario should be classified as either a “Primary” Scenario or an “Alternate” Scenario by starting the title of the scenario with either the work “Primary” or “Alternate”. A scenario that successfully completes without exception or relying heavily on steps from another scenario should be classified as Primary; all other scenarios should be classified as “Alternate”. If there is more than one scenario (set of steps) that is relevant, make a copy of the following section (all of 3.1, including 3.1.1 and tables) and fill out the additional scenarios. </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r w:rsidDel="00000000" w:rsidR="00000000" w:rsidRPr="00000000">
        <w:rPr>
          <w:rtl w:val="0"/>
        </w:rPr>
        <w:t xml:space="preserve">Primary Scenario: &lt;Insert&gt;</w:t>
      </w:r>
    </w:p>
    <w:p w:rsidR="00000000" w:rsidDel="00000000" w:rsidP="00000000" w:rsidRDefault="00000000" w:rsidRPr="00000000">
      <w:pPr>
        <w:contextualSpacing w:val="0"/>
        <w:rPr/>
      </w:pPr>
      <w:r w:rsidDel="00000000" w:rsidR="00000000" w:rsidRPr="00000000">
        <w:rPr>
          <w:rtl w:val="0"/>
        </w:rPr>
      </w:r>
    </w:p>
    <w:tbl>
      <w:tblPr>
        <w:tblStyle w:val="Table2"/>
        <w:tblW w:w="11700.0" w:type="dxa"/>
        <w:jc w:val="left"/>
        <w:tblInd w:w="-11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5"/>
        <w:gridCol w:w="2925"/>
        <w:gridCol w:w="2925"/>
        <w:gridCol w:w="2925"/>
        <w:tblGridChange w:id="0">
          <w:tblGrid>
            <w:gridCol w:w="2925"/>
            <w:gridCol w:w="2925"/>
            <w:gridCol w:w="2925"/>
            <w:gridCol w:w="2925"/>
          </w:tblGrid>
        </w:tblGridChange>
      </w:tblGrid>
      <w:tr>
        <w:trPr>
          <w:trHeight w:val="620" w:hRule="atLeast"/>
        </w:trPr>
        <w:tc>
          <w:tcPr>
            <w:shd w:fill="e7e6e6" w:val="clear"/>
            <w:vAlign w:val="center"/>
          </w:tcPr>
          <w:p w:rsidR="00000000" w:rsidDel="00000000" w:rsidP="00000000" w:rsidRDefault="00000000" w:rsidRPr="00000000">
            <w:pPr>
              <w:contextualSpacing w:val="0"/>
              <w:jc w:val="center"/>
              <w:rPr>
                <w:b w:val="1"/>
              </w:rPr>
            </w:pPr>
            <w:r w:rsidDel="00000000" w:rsidR="00000000" w:rsidRPr="00000000">
              <w:rPr>
                <w:b w:val="1"/>
                <w:rtl w:val="0"/>
              </w:rPr>
              <w:t xml:space="preserve">Triggering Event</w:t>
            </w:r>
          </w:p>
        </w:tc>
        <w:tc>
          <w:tcPr>
            <w:shd w:fill="e7e6e6" w:val="clear"/>
            <w:vAlign w:val="center"/>
          </w:tcPr>
          <w:p w:rsidR="00000000" w:rsidDel="00000000" w:rsidP="00000000" w:rsidRDefault="00000000" w:rsidRPr="00000000">
            <w:pPr>
              <w:contextualSpacing w:val="0"/>
              <w:jc w:val="center"/>
              <w:rPr>
                <w:b w:val="1"/>
              </w:rPr>
            </w:pPr>
            <w:r w:rsidDel="00000000" w:rsidR="00000000" w:rsidRPr="00000000">
              <w:rPr>
                <w:b w:val="1"/>
                <w:rtl w:val="0"/>
              </w:rPr>
              <w:t xml:space="preserve">Primary Actor</w:t>
            </w:r>
          </w:p>
        </w:tc>
        <w:tc>
          <w:tcPr>
            <w:shd w:fill="e7e6e6" w:val="clear"/>
            <w:vAlign w:val="center"/>
          </w:tcPr>
          <w:p w:rsidR="00000000" w:rsidDel="00000000" w:rsidP="00000000" w:rsidRDefault="00000000" w:rsidRPr="00000000">
            <w:pPr>
              <w:contextualSpacing w:val="0"/>
              <w:jc w:val="center"/>
              <w:rPr>
                <w:b w:val="1"/>
              </w:rPr>
            </w:pPr>
            <w:r w:rsidDel="00000000" w:rsidR="00000000" w:rsidRPr="00000000">
              <w:rPr>
                <w:b w:val="1"/>
                <w:rtl w:val="0"/>
              </w:rPr>
              <w:t xml:space="preserve">Pre-Condition</w:t>
            </w:r>
          </w:p>
        </w:tc>
        <w:tc>
          <w:tcPr>
            <w:shd w:fill="e7e6e6" w:val="clear"/>
            <w:vAlign w:val="center"/>
          </w:tcPr>
          <w:p w:rsidR="00000000" w:rsidDel="00000000" w:rsidP="00000000" w:rsidRDefault="00000000" w:rsidRPr="00000000">
            <w:pPr>
              <w:contextualSpacing w:val="0"/>
              <w:jc w:val="center"/>
              <w:rPr>
                <w:b w:val="1"/>
              </w:rPr>
            </w:pPr>
            <w:r w:rsidDel="00000000" w:rsidR="00000000" w:rsidRPr="00000000">
              <w:rPr>
                <w:b w:val="1"/>
                <w:rtl w:val="0"/>
              </w:rPr>
              <w:t xml:space="preserve">Post-Condition</w:t>
            </w:r>
          </w:p>
        </w:tc>
      </w:tr>
      <w:tr>
        <w:tc>
          <w:tcPr/>
          <w:p w:rsidR="00000000" w:rsidDel="00000000" w:rsidP="00000000" w:rsidRDefault="00000000" w:rsidRPr="00000000">
            <w:pPr>
              <w:contextualSpacing w:val="0"/>
              <w:rPr>
                <w:i w:val="1"/>
              </w:rPr>
            </w:pPr>
            <w:r w:rsidDel="00000000" w:rsidR="00000000" w:rsidRPr="00000000">
              <w:rPr>
                <w:i w:val="1"/>
                <w:rtl w:val="0"/>
              </w:rPr>
              <w:t xml:space="preserve">(Identify the name of the event that start the scenario)</w:t>
            </w:r>
          </w:p>
        </w:tc>
        <w:tc>
          <w:tcPr/>
          <w:p w:rsidR="00000000" w:rsidDel="00000000" w:rsidP="00000000" w:rsidRDefault="00000000" w:rsidRPr="00000000">
            <w:pPr>
              <w:contextualSpacing w:val="0"/>
              <w:rPr>
                <w:i w:val="1"/>
              </w:rPr>
            </w:pPr>
            <w:r w:rsidDel="00000000" w:rsidR="00000000" w:rsidRPr="00000000">
              <w:rPr>
                <w:i w:val="1"/>
                <w:rtl w:val="0"/>
              </w:rPr>
              <w:t xml:space="preserve">(Identify the actor whose point-of-view is primarily used to describe the steps)</w:t>
            </w:r>
          </w:p>
        </w:tc>
        <w:tc>
          <w:tcPr>
            <w:shd w:fill="ffffff" w:val="clear"/>
          </w:tcPr>
          <w:p w:rsidR="00000000" w:rsidDel="00000000" w:rsidP="00000000" w:rsidRDefault="00000000" w:rsidRPr="00000000">
            <w:pPr>
              <w:contextualSpacing w:val="0"/>
              <w:rPr>
                <w:i w:val="1"/>
              </w:rPr>
            </w:pPr>
            <w:r w:rsidDel="00000000" w:rsidR="00000000" w:rsidRPr="00000000">
              <w:rPr>
                <w:i w:val="1"/>
                <w:rtl w:val="0"/>
              </w:rPr>
              <w:t xml:space="preserve">(Identify any pre-conditions on actor states necessary for the scenario to start)</w:t>
            </w:r>
          </w:p>
        </w:tc>
        <w:tc>
          <w:tcPr>
            <w:shd w:fill="ffffff" w:val="clear"/>
          </w:tcPr>
          <w:p w:rsidR="00000000" w:rsidDel="00000000" w:rsidP="00000000" w:rsidRDefault="00000000" w:rsidRPr="00000000">
            <w:pPr>
              <w:contextualSpacing w:val="0"/>
              <w:rPr>
                <w:i w:val="1"/>
              </w:rPr>
            </w:pPr>
            <w:r w:rsidDel="00000000" w:rsidR="00000000" w:rsidRPr="00000000">
              <w:rPr>
                <w:i w:val="1"/>
                <w:rtl w:val="0"/>
              </w:rPr>
              <w:t xml:space="preserve">(Identify the post-conditions or significant results required to consider the scenario complete)</w:t>
            </w:r>
          </w:p>
        </w:tc>
      </w:tr>
      <w:tr>
        <w:trPr>
          <w:trHeight w:val="980" w:hRule="atLeast"/>
        </w:trPr>
        <w:tc>
          <w:tcPr/>
          <w:p w:rsidR="00000000" w:rsidDel="00000000" w:rsidP="00000000" w:rsidRDefault="00000000" w:rsidRPr="00000000">
            <w:pPr>
              <w:contextualSpacing w:val="0"/>
              <w:rPr/>
            </w:pPr>
            <w:r w:rsidDel="00000000" w:rsidR="00000000" w:rsidRPr="00000000">
              <w:rPr>
                <w:rtl w:val="0"/>
              </w:rPr>
            </w:r>
          </w:p>
        </w:tc>
        <w:tc>
          <w:tcPr>
            <w:shd w:fill="ffffff" w:val="clear"/>
          </w:tcPr>
          <w:p w:rsidR="00000000" w:rsidDel="00000000" w:rsidP="00000000" w:rsidRDefault="00000000" w:rsidRPr="00000000">
            <w:pPr>
              <w:contextualSpacing w:val="0"/>
              <w:rPr/>
            </w:pPr>
            <w:r w:rsidDel="00000000" w:rsidR="00000000" w:rsidRPr="00000000">
              <w:rPr>
                <w:rtl w:val="0"/>
              </w:rPr>
            </w:r>
          </w:p>
        </w:tc>
        <w:tc>
          <w:tcPr>
            <w:shd w:fill="ffffff" w:val="clear"/>
          </w:tcPr>
          <w:p w:rsidR="00000000" w:rsidDel="00000000" w:rsidP="00000000" w:rsidRDefault="00000000" w:rsidRPr="00000000">
            <w:pPr>
              <w:contextualSpacing w:val="0"/>
              <w:rPr/>
            </w:pPr>
            <w:r w:rsidDel="00000000" w:rsidR="00000000" w:rsidRPr="00000000">
              <w:rPr>
                <w:rtl w:val="0"/>
              </w:rPr>
            </w:r>
          </w:p>
        </w:tc>
        <w:tc>
          <w:tcPr>
            <w:shd w:fill="ffffff" w:val="clear"/>
          </w:tcPr>
          <w:p w:rsidR="00000000" w:rsidDel="00000000" w:rsidP="00000000" w:rsidRDefault="00000000" w:rsidRPr="00000000">
            <w:pPr>
              <w:contextualSpacing w:val="0"/>
              <w:rPr/>
            </w:pPr>
            <w:r w:rsidDel="00000000" w:rsidR="00000000" w:rsidRPr="00000000">
              <w:rPr>
                <w:rtl w:val="0"/>
              </w:rPr>
            </w:r>
          </w:p>
        </w:tc>
      </w:tr>
    </w:tbl>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r w:rsidDel="00000000" w:rsidR="00000000" w:rsidRPr="00000000">
        <w:rPr>
          <w:rtl w:val="0"/>
        </w:rPr>
        <w:t xml:space="preserve">Steps for this scenario</w:t>
      </w:r>
    </w:p>
    <w:p w:rsidR="00000000" w:rsidDel="00000000" w:rsidP="00000000" w:rsidRDefault="00000000" w:rsidRPr="00000000">
      <w:pPr>
        <w:contextualSpacing w:val="0"/>
        <w:rPr>
          <w:sz w:val="20"/>
          <w:szCs w:val="20"/>
        </w:rPr>
      </w:pPr>
      <w:r w:rsidDel="00000000" w:rsidR="00000000" w:rsidRPr="00000000">
        <w:rPr>
          <w:i w:val="1"/>
          <w:sz w:val="20"/>
          <w:szCs w:val="20"/>
          <w:rtl w:val="0"/>
        </w:rPr>
        <w:t xml:space="preserve">Describe the normal sequence of events that is required to complete the scenario. </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tbl>
      <w:tblPr>
        <w:tblStyle w:val="Table3"/>
        <w:tblW w:w="11700.0" w:type="dxa"/>
        <w:jc w:val="left"/>
        <w:tblInd w:w="-11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5"/>
        <w:gridCol w:w="2925"/>
        <w:gridCol w:w="2925"/>
        <w:gridCol w:w="2925"/>
        <w:tblGridChange w:id="0">
          <w:tblGrid>
            <w:gridCol w:w="2925"/>
            <w:gridCol w:w="2925"/>
            <w:gridCol w:w="2925"/>
            <w:gridCol w:w="2925"/>
          </w:tblGrid>
        </w:tblGridChange>
      </w:tblGrid>
      <w:tr>
        <w:trPr>
          <w:trHeight w:val="620" w:hRule="atLeast"/>
        </w:trPr>
        <w:tc>
          <w:tcPr>
            <w:shd w:fill="e7e6e6" w:val="clear"/>
            <w:vAlign w:val="center"/>
          </w:tcPr>
          <w:p w:rsidR="00000000" w:rsidDel="00000000" w:rsidP="00000000" w:rsidRDefault="00000000" w:rsidRPr="00000000">
            <w:pPr>
              <w:contextualSpacing w:val="0"/>
              <w:jc w:val="center"/>
              <w:rPr>
                <w:b w:val="1"/>
              </w:rPr>
            </w:pPr>
            <w:r w:rsidDel="00000000" w:rsidR="00000000" w:rsidRPr="00000000">
              <w:rPr>
                <w:b w:val="1"/>
                <w:rtl w:val="0"/>
              </w:rPr>
              <w:t xml:space="preserve">Step #</w:t>
            </w:r>
          </w:p>
        </w:tc>
        <w:tc>
          <w:tcPr>
            <w:shd w:fill="e7e6e6" w:val="clear"/>
            <w:vAlign w:val="center"/>
          </w:tcPr>
          <w:p w:rsidR="00000000" w:rsidDel="00000000" w:rsidP="00000000" w:rsidRDefault="00000000" w:rsidRPr="00000000">
            <w:pPr>
              <w:contextualSpacing w:val="0"/>
              <w:jc w:val="center"/>
              <w:rPr>
                <w:b w:val="1"/>
              </w:rPr>
            </w:pPr>
            <w:r w:rsidDel="00000000" w:rsidR="00000000" w:rsidRPr="00000000">
              <w:rPr>
                <w:b w:val="1"/>
                <w:rtl w:val="0"/>
              </w:rPr>
              <w:t xml:space="preserve">Actor</w:t>
            </w:r>
          </w:p>
        </w:tc>
        <w:tc>
          <w:tcPr>
            <w:shd w:fill="e7e6e6" w:val="clear"/>
            <w:vAlign w:val="center"/>
          </w:tcPr>
          <w:p w:rsidR="00000000" w:rsidDel="00000000" w:rsidP="00000000" w:rsidRDefault="00000000" w:rsidRPr="00000000">
            <w:pPr>
              <w:contextualSpacing w:val="0"/>
              <w:jc w:val="center"/>
              <w:rPr>
                <w:b w:val="1"/>
              </w:rPr>
            </w:pPr>
            <w:r w:rsidDel="00000000" w:rsidR="00000000" w:rsidRPr="00000000">
              <w:rPr>
                <w:b w:val="1"/>
                <w:rtl w:val="0"/>
              </w:rPr>
              <w:t xml:space="preserve">Description of the Step</w:t>
            </w:r>
          </w:p>
        </w:tc>
        <w:tc>
          <w:tcPr>
            <w:shd w:fill="e7e6e6" w:val="clear"/>
            <w:vAlign w:val="center"/>
          </w:tcPr>
          <w:p w:rsidR="00000000" w:rsidDel="00000000" w:rsidP="00000000" w:rsidRDefault="00000000" w:rsidRPr="00000000">
            <w:pPr>
              <w:contextualSpacing w:val="0"/>
              <w:jc w:val="center"/>
              <w:rPr>
                <w:b w:val="1"/>
              </w:rPr>
            </w:pPr>
            <w:r w:rsidDel="00000000" w:rsidR="00000000" w:rsidRPr="00000000">
              <w:rPr>
                <w:b w:val="1"/>
                <w:rtl w:val="0"/>
              </w:rPr>
              <w:t xml:space="preserve">Additional Notes</w:t>
            </w:r>
          </w:p>
        </w:tc>
      </w:tr>
      <w:tr>
        <w:tc>
          <w:tcPr/>
          <w:p w:rsidR="00000000" w:rsidDel="00000000" w:rsidP="00000000" w:rsidRDefault="00000000" w:rsidRPr="00000000">
            <w:pPr>
              <w:contextualSpacing w:val="0"/>
              <w:rPr>
                <w:i w:val="1"/>
              </w:rPr>
            </w:pPr>
            <w:r w:rsidDel="00000000" w:rsidR="00000000" w:rsidRPr="00000000">
              <w:rPr>
                <w:i w:val="1"/>
                <w:rtl w:val="0"/>
              </w:rPr>
              <w:t xml:space="preserve">#</w:t>
            </w:r>
          </w:p>
        </w:tc>
        <w:tc>
          <w:tcPr>
            <w:shd w:fill="ffffff" w:val="clear"/>
          </w:tcPr>
          <w:p w:rsidR="00000000" w:rsidDel="00000000" w:rsidP="00000000" w:rsidRDefault="00000000" w:rsidRPr="00000000">
            <w:pPr>
              <w:contextualSpacing w:val="0"/>
              <w:rPr>
                <w:i w:val="1"/>
              </w:rPr>
            </w:pPr>
            <w:r w:rsidDel="00000000" w:rsidR="00000000" w:rsidRPr="00000000">
              <w:rPr>
                <w:i w:val="1"/>
                <w:rtl w:val="0"/>
              </w:rPr>
              <w:t xml:space="preserve">What actor, either primary or secondary is responsible for the activity in this step?</w:t>
            </w:r>
          </w:p>
        </w:tc>
        <w:tc>
          <w:tcPr>
            <w:shd w:fill="ffffff" w:val="clear"/>
          </w:tcPr>
          <w:p w:rsidR="00000000" w:rsidDel="00000000" w:rsidP="00000000" w:rsidRDefault="00000000" w:rsidRPr="00000000">
            <w:pPr>
              <w:contextualSpacing w:val="0"/>
              <w:rPr>
                <w:i w:val="1"/>
              </w:rPr>
            </w:pPr>
            <w:r w:rsidDel="00000000" w:rsidR="00000000" w:rsidRPr="00000000">
              <w:rPr>
                <w:i w:val="1"/>
                <w:rtl w:val="0"/>
              </w:rPr>
              <w:t xml:space="preserve">Describe the actions that take place in this step. The step should be described in active, present tense.</w:t>
            </w:r>
          </w:p>
        </w:tc>
        <w:tc>
          <w:tcPr>
            <w:shd w:fill="ffffff" w:val="clear"/>
          </w:tcPr>
          <w:p w:rsidR="00000000" w:rsidDel="00000000" w:rsidP="00000000" w:rsidRDefault="00000000" w:rsidRPr="00000000">
            <w:pPr>
              <w:contextualSpacing w:val="0"/>
              <w:rPr>
                <w:i w:val="1"/>
              </w:rPr>
            </w:pPr>
            <w:r w:rsidDel="00000000" w:rsidR="00000000" w:rsidRPr="00000000">
              <w:rPr>
                <w:i w:val="1"/>
                <w:rtl w:val="0"/>
              </w:rPr>
              <w:t xml:space="preserve">Elaborate on any additional description or value of the step to help support the description. Short notes on architecture challenges, ect. may also be noted in this column.</w:t>
            </w:r>
          </w:p>
        </w:tc>
      </w:tr>
      <w:tr>
        <w:tc>
          <w:tcPr/>
          <w:p w:rsidR="00000000" w:rsidDel="00000000" w:rsidP="00000000" w:rsidRDefault="00000000" w:rsidRPr="00000000">
            <w:pPr>
              <w:contextualSpacing w:val="0"/>
              <w:rPr/>
            </w:pPr>
            <w:r w:rsidDel="00000000" w:rsidR="00000000" w:rsidRPr="00000000">
              <w:rPr>
                <w:rtl w:val="0"/>
              </w:rPr>
            </w:r>
          </w:p>
        </w:tc>
        <w:tc>
          <w:tcPr>
            <w:shd w:fill="ffffff" w:val="clear"/>
          </w:tcPr>
          <w:p w:rsidR="00000000" w:rsidDel="00000000" w:rsidP="00000000" w:rsidRDefault="00000000" w:rsidRPr="00000000">
            <w:pPr>
              <w:contextualSpacing w:val="0"/>
              <w:rPr/>
            </w:pPr>
            <w:r w:rsidDel="00000000" w:rsidR="00000000" w:rsidRPr="00000000">
              <w:rPr>
                <w:rtl w:val="0"/>
              </w:rPr>
            </w:r>
          </w:p>
        </w:tc>
        <w:tc>
          <w:tcPr>
            <w:shd w:fill="ffffff" w:val="clear"/>
          </w:tcPr>
          <w:p w:rsidR="00000000" w:rsidDel="00000000" w:rsidP="00000000" w:rsidRDefault="00000000" w:rsidRPr="00000000">
            <w:pPr>
              <w:contextualSpacing w:val="0"/>
              <w:rPr/>
            </w:pPr>
            <w:r w:rsidDel="00000000" w:rsidR="00000000" w:rsidRPr="00000000">
              <w:rPr>
                <w:rtl w:val="0"/>
              </w:rPr>
            </w:r>
          </w:p>
        </w:tc>
        <w:tc>
          <w:tcPr>
            <w:shd w:fill="ffffff" w:val="clear"/>
          </w:tcPr>
          <w:p w:rsidR="00000000" w:rsidDel="00000000" w:rsidP="00000000" w:rsidRDefault="00000000" w:rsidRPr="00000000">
            <w:pPr>
              <w:contextualSpacing w:val="0"/>
              <w:rPr/>
            </w:pPr>
            <w:r w:rsidDel="00000000" w:rsidR="00000000" w:rsidRPr="00000000">
              <w:rPr>
                <w:rtl w:val="0"/>
              </w:rPr>
            </w:r>
          </w:p>
        </w:tc>
      </w:tr>
      <w:tr>
        <w:tc>
          <w:tcPr/>
          <w:p w:rsidR="00000000" w:rsidDel="00000000" w:rsidP="00000000" w:rsidRDefault="00000000" w:rsidRPr="00000000">
            <w:pPr>
              <w:contextualSpacing w:val="0"/>
              <w:rPr/>
            </w:pPr>
            <w:r w:rsidDel="00000000" w:rsidR="00000000" w:rsidRPr="00000000">
              <w:rPr>
                <w:rtl w:val="0"/>
              </w:rPr>
            </w:r>
          </w:p>
        </w:tc>
        <w:tc>
          <w:tcPr>
            <w:shd w:fill="ffffff" w:val="clear"/>
          </w:tcPr>
          <w:p w:rsidR="00000000" w:rsidDel="00000000" w:rsidP="00000000" w:rsidRDefault="00000000" w:rsidRPr="00000000">
            <w:pPr>
              <w:contextualSpacing w:val="0"/>
              <w:rPr/>
            </w:pPr>
            <w:r w:rsidDel="00000000" w:rsidR="00000000" w:rsidRPr="00000000">
              <w:rPr>
                <w:rtl w:val="0"/>
              </w:rPr>
            </w:r>
          </w:p>
        </w:tc>
        <w:tc>
          <w:tcPr>
            <w:shd w:fill="ffffff" w:val="clear"/>
          </w:tcPr>
          <w:p w:rsidR="00000000" w:rsidDel="00000000" w:rsidP="00000000" w:rsidRDefault="00000000" w:rsidRPr="00000000">
            <w:pPr>
              <w:contextualSpacing w:val="0"/>
              <w:rPr/>
            </w:pPr>
            <w:r w:rsidDel="00000000" w:rsidR="00000000" w:rsidRPr="00000000">
              <w:rPr>
                <w:rtl w:val="0"/>
              </w:rPr>
            </w:r>
          </w:p>
        </w:tc>
        <w:tc>
          <w:tcPr>
            <w:shd w:fill="ffffff" w:val="clear"/>
          </w:tcPr>
          <w:p w:rsidR="00000000" w:rsidDel="00000000" w:rsidP="00000000" w:rsidRDefault="00000000" w:rsidRPr="00000000">
            <w:pPr>
              <w:contextualSpacing w:val="0"/>
              <w:rPr/>
            </w:pPr>
            <w:r w:rsidDel="00000000" w:rsidR="00000000" w:rsidRPr="00000000">
              <w:rPr>
                <w:rtl w:val="0"/>
              </w:rPr>
            </w:r>
          </w:p>
        </w:tc>
      </w:tr>
      <w:tr>
        <w:tc>
          <w:tcPr/>
          <w:p w:rsidR="00000000" w:rsidDel="00000000" w:rsidP="00000000" w:rsidRDefault="00000000" w:rsidRPr="00000000">
            <w:pPr>
              <w:contextualSpacing w:val="0"/>
              <w:rPr/>
            </w:pPr>
            <w:r w:rsidDel="00000000" w:rsidR="00000000" w:rsidRPr="00000000">
              <w:rPr>
                <w:rtl w:val="0"/>
              </w:rPr>
            </w:r>
          </w:p>
        </w:tc>
        <w:tc>
          <w:tcPr>
            <w:shd w:fill="ffffff" w:val="clear"/>
          </w:tcPr>
          <w:p w:rsidR="00000000" w:rsidDel="00000000" w:rsidP="00000000" w:rsidRDefault="00000000" w:rsidRPr="00000000">
            <w:pPr>
              <w:contextualSpacing w:val="0"/>
              <w:rPr/>
            </w:pPr>
            <w:r w:rsidDel="00000000" w:rsidR="00000000" w:rsidRPr="00000000">
              <w:rPr>
                <w:rtl w:val="0"/>
              </w:rPr>
            </w:r>
          </w:p>
        </w:tc>
        <w:tc>
          <w:tcPr>
            <w:shd w:fill="ffffff" w:val="clear"/>
          </w:tcPr>
          <w:p w:rsidR="00000000" w:rsidDel="00000000" w:rsidP="00000000" w:rsidRDefault="00000000" w:rsidRPr="00000000">
            <w:pPr>
              <w:contextualSpacing w:val="0"/>
              <w:rPr/>
            </w:pPr>
            <w:r w:rsidDel="00000000" w:rsidR="00000000" w:rsidRPr="00000000">
              <w:rPr>
                <w:rtl w:val="0"/>
              </w:rPr>
            </w:r>
          </w:p>
        </w:tc>
        <w:tc>
          <w:tcPr>
            <w:shd w:fill="ffffff" w:val="clear"/>
          </w:tcPr>
          <w:p w:rsidR="00000000" w:rsidDel="00000000" w:rsidP="00000000" w:rsidRDefault="00000000" w:rsidRPr="00000000">
            <w:pPr>
              <w:contextualSpacing w:val="0"/>
              <w:rPr/>
            </w:pPr>
            <w:r w:rsidDel="00000000" w:rsidR="00000000" w:rsidRPr="00000000">
              <w:rPr>
                <w:rtl w:val="0"/>
              </w:rPr>
            </w:r>
          </w:p>
        </w:tc>
      </w:tr>
      <w:tr>
        <w:tc>
          <w:tcPr/>
          <w:p w:rsidR="00000000" w:rsidDel="00000000" w:rsidP="00000000" w:rsidRDefault="00000000" w:rsidRPr="00000000">
            <w:pPr>
              <w:contextualSpacing w:val="0"/>
              <w:rPr/>
            </w:pPr>
            <w:r w:rsidDel="00000000" w:rsidR="00000000" w:rsidRPr="00000000">
              <w:rPr>
                <w:rtl w:val="0"/>
              </w:rPr>
            </w:r>
          </w:p>
        </w:tc>
        <w:tc>
          <w:tcPr>
            <w:shd w:fill="ffffff" w:val="clear"/>
          </w:tcPr>
          <w:p w:rsidR="00000000" w:rsidDel="00000000" w:rsidP="00000000" w:rsidRDefault="00000000" w:rsidRPr="00000000">
            <w:pPr>
              <w:contextualSpacing w:val="0"/>
              <w:rPr/>
            </w:pPr>
            <w:r w:rsidDel="00000000" w:rsidR="00000000" w:rsidRPr="00000000">
              <w:rPr>
                <w:rtl w:val="0"/>
              </w:rPr>
            </w:r>
          </w:p>
        </w:tc>
        <w:tc>
          <w:tcPr>
            <w:shd w:fill="ffffff" w:val="clear"/>
          </w:tcPr>
          <w:p w:rsidR="00000000" w:rsidDel="00000000" w:rsidP="00000000" w:rsidRDefault="00000000" w:rsidRPr="00000000">
            <w:pPr>
              <w:contextualSpacing w:val="0"/>
              <w:rPr/>
            </w:pPr>
            <w:r w:rsidDel="00000000" w:rsidR="00000000" w:rsidRPr="00000000">
              <w:rPr>
                <w:rtl w:val="0"/>
              </w:rPr>
            </w:r>
          </w:p>
        </w:tc>
        <w:tc>
          <w:tcPr>
            <w:shd w:fill="ffffff" w:val="clear"/>
          </w:tcPr>
          <w:p w:rsidR="00000000" w:rsidDel="00000000" w:rsidP="00000000" w:rsidRDefault="00000000" w:rsidRPr="00000000">
            <w:pPr>
              <w:contextualSpacing w:val="0"/>
              <w:rPr/>
            </w:pPr>
            <w:r w:rsidDel="00000000" w:rsidR="00000000" w:rsidRPr="00000000">
              <w:rPr>
                <w:rtl w:val="0"/>
              </w:rPr>
            </w:r>
          </w:p>
        </w:tc>
      </w:tr>
      <w:tr>
        <w:tc>
          <w:tcPr/>
          <w:p w:rsidR="00000000" w:rsidDel="00000000" w:rsidP="00000000" w:rsidRDefault="00000000" w:rsidRPr="00000000">
            <w:pPr>
              <w:contextualSpacing w:val="0"/>
              <w:rPr/>
            </w:pPr>
            <w:r w:rsidDel="00000000" w:rsidR="00000000" w:rsidRPr="00000000">
              <w:rPr>
                <w:rtl w:val="0"/>
              </w:rPr>
            </w:r>
          </w:p>
        </w:tc>
        <w:tc>
          <w:tcPr>
            <w:shd w:fill="ffffff" w:val="clear"/>
          </w:tcPr>
          <w:p w:rsidR="00000000" w:rsidDel="00000000" w:rsidP="00000000" w:rsidRDefault="00000000" w:rsidRPr="00000000">
            <w:pPr>
              <w:contextualSpacing w:val="0"/>
              <w:rPr/>
            </w:pPr>
            <w:r w:rsidDel="00000000" w:rsidR="00000000" w:rsidRPr="00000000">
              <w:rPr>
                <w:rtl w:val="0"/>
              </w:rPr>
            </w:r>
          </w:p>
        </w:tc>
        <w:tc>
          <w:tcPr>
            <w:shd w:fill="ffffff" w:val="clear"/>
          </w:tcPr>
          <w:p w:rsidR="00000000" w:rsidDel="00000000" w:rsidP="00000000" w:rsidRDefault="00000000" w:rsidRPr="00000000">
            <w:pPr>
              <w:contextualSpacing w:val="0"/>
              <w:rPr/>
            </w:pPr>
            <w:r w:rsidDel="00000000" w:rsidR="00000000" w:rsidRPr="00000000">
              <w:rPr>
                <w:rtl w:val="0"/>
              </w:rPr>
            </w:r>
          </w:p>
        </w:tc>
        <w:tc>
          <w:tcPr>
            <w:shd w:fill="ffffff" w:val="clear"/>
          </w:tcPr>
          <w:p w:rsidR="00000000" w:rsidDel="00000000" w:rsidP="00000000" w:rsidRDefault="00000000" w:rsidRPr="00000000">
            <w:pPr>
              <w:contextualSpacing w:val="0"/>
              <w:rPr/>
            </w:pPr>
            <w:r w:rsidDel="00000000" w:rsidR="00000000" w:rsidRPr="00000000">
              <w:rPr>
                <w:rtl w:val="0"/>
              </w:rPr>
            </w:r>
          </w:p>
        </w:tc>
      </w:tr>
    </w:tbl>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br w:type="column"/>
      </w:r>
      <w:r w:rsidDel="00000000" w:rsidR="00000000" w:rsidRPr="00000000">
        <w:rPr>
          <w:rtl w:val="0"/>
        </w:rPr>
      </w:r>
    </w:p>
    <w:tbl>
      <w:tblPr>
        <w:tblStyle w:val="Table4"/>
        <w:tblW w:w="11250.0" w:type="dxa"/>
        <w:jc w:val="left"/>
        <w:tblInd w:w="-90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20"/>
        <w:gridCol w:w="8730"/>
        <w:tblGridChange w:id="0">
          <w:tblGrid>
            <w:gridCol w:w="2520"/>
            <w:gridCol w:w="8730"/>
          </w:tblGrid>
        </w:tblGridChange>
      </w:tblGrid>
      <w:tr>
        <w:trPr>
          <w:trHeight w:val="380" w:hRule="atLeast"/>
        </w:trPr>
        <w:tc>
          <w:tcPr>
            <w:gridSpan w:val="2"/>
            <w:shd w:fill="e7e6e6" w:val="clear"/>
            <w:vAlign w:val="center"/>
          </w:tcPr>
          <w:p w:rsidR="00000000" w:rsidDel="00000000" w:rsidP="00000000" w:rsidRDefault="00000000" w:rsidRPr="00000000">
            <w:pPr>
              <w:contextualSpacing w:val="0"/>
              <w:jc w:val="center"/>
              <w:rPr>
                <w:b w:val="1"/>
              </w:rPr>
            </w:pPr>
            <w:r w:rsidDel="00000000" w:rsidR="00000000" w:rsidRPr="00000000">
              <w:rPr>
                <w:b w:val="1"/>
                <w:rtl w:val="0"/>
              </w:rPr>
              <w:t xml:space="preserve">Glossary</w:t>
            </w:r>
          </w:p>
        </w:tc>
      </w:tr>
      <w:tr>
        <w:tc>
          <w:tcPr>
            <w:shd w:fill="e7e6e6" w:val="clear"/>
          </w:tcPr>
          <w:p w:rsidR="00000000" w:rsidDel="00000000" w:rsidP="00000000" w:rsidRDefault="00000000" w:rsidRPr="00000000">
            <w:pPr>
              <w:contextualSpacing w:val="0"/>
              <w:rPr>
                <w:b w:val="1"/>
              </w:rPr>
            </w:pPr>
            <w:r w:rsidDel="00000000" w:rsidR="00000000" w:rsidRPr="00000000">
              <w:rPr>
                <w:b w:val="1"/>
                <w:rtl w:val="0"/>
              </w:rPr>
              <w:t xml:space="preserve">Term</w:t>
            </w:r>
          </w:p>
        </w:tc>
        <w:tc>
          <w:tcPr>
            <w:shd w:fill="e7e6e6" w:val="clear"/>
          </w:tcPr>
          <w:p w:rsidR="00000000" w:rsidDel="00000000" w:rsidP="00000000" w:rsidRDefault="00000000" w:rsidRPr="00000000">
            <w:pPr>
              <w:contextualSpacing w:val="0"/>
              <w:rPr>
                <w:b w:val="1"/>
              </w:rPr>
            </w:pPr>
            <w:r w:rsidDel="00000000" w:rsidR="00000000" w:rsidRPr="00000000">
              <w:rPr>
                <w:b w:val="1"/>
                <w:rtl w:val="0"/>
              </w:rPr>
              <w:t xml:space="preserve">Definition</w:t>
            </w:r>
          </w:p>
        </w:tc>
      </w:tr>
      <w:tr>
        <w:tc>
          <w:tcPr/>
          <w:p w:rsidR="00000000" w:rsidDel="00000000" w:rsidP="00000000" w:rsidRDefault="00000000" w:rsidRPr="00000000">
            <w:pPr>
              <w:contextualSpacing w:val="0"/>
              <w:rPr/>
            </w:pPr>
            <w:r w:rsidDel="00000000" w:rsidR="00000000" w:rsidRPr="00000000">
              <w:rPr>
                <w:rtl w:val="0"/>
              </w:rPr>
            </w:r>
          </w:p>
        </w:tc>
        <w:tc>
          <w:tcPr>
            <w:shd w:fill="ffffff" w:val="clear"/>
          </w:tcPr>
          <w:p w:rsidR="00000000" w:rsidDel="00000000" w:rsidP="00000000" w:rsidRDefault="00000000" w:rsidRPr="00000000">
            <w:pPr>
              <w:contextualSpacing w:val="0"/>
              <w:rPr/>
            </w:pPr>
            <w:r w:rsidDel="00000000" w:rsidR="00000000" w:rsidRPr="00000000">
              <w:rPr>
                <w:rtl w:val="0"/>
              </w:rPr>
            </w:r>
          </w:p>
        </w:tc>
      </w:tr>
      <w:tr>
        <w:tc>
          <w:tcPr/>
          <w:p w:rsidR="00000000" w:rsidDel="00000000" w:rsidP="00000000" w:rsidRDefault="00000000" w:rsidRPr="00000000">
            <w:pPr>
              <w:contextualSpacing w:val="0"/>
              <w:rPr/>
            </w:pPr>
            <w:r w:rsidDel="00000000" w:rsidR="00000000" w:rsidRPr="00000000">
              <w:rPr>
                <w:rtl w:val="0"/>
              </w:rPr>
            </w:r>
          </w:p>
        </w:tc>
        <w:tc>
          <w:tcPr>
            <w:shd w:fill="ffffff" w:val="clear"/>
          </w:tcPr>
          <w:p w:rsidR="00000000" w:rsidDel="00000000" w:rsidP="00000000" w:rsidRDefault="00000000" w:rsidRPr="00000000">
            <w:pPr>
              <w:contextualSpacing w:val="0"/>
              <w:rPr/>
            </w:pPr>
            <w:r w:rsidDel="00000000" w:rsidR="00000000" w:rsidRPr="00000000">
              <w:rPr>
                <w:rtl w:val="0"/>
              </w:rPr>
            </w:r>
          </w:p>
        </w:tc>
      </w:tr>
    </w:tbl>
    <w:p w:rsidR="00000000" w:rsidDel="00000000" w:rsidP="00000000" w:rsidRDefault="00000000" w:rsidRPr="00000000">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MS Minch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4"/>
        <w:szCs w:val="24"/>
        <w:u w:val="none"/>
        <w:shd w:fill="auto" w:val="clear"/>
        <w:vertAlign w:val="baseline"/>
        <w:lang w:val="en-US"/>
      </w:rPr>
    </w:rPrDefault>
    <w:pPrDefault>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hd w:fill="auto" w:val="clear"/>
      <w:spacing w:after="0" w:before="240" w:line="240" w:lineRule="auto"/>
      <w:ind w:left="0" w:right="0" w:firstLine="0"/>
      <w:contextualSpacing w:val="0"/>
      <w:jc w:val="left"/>
    </w:pPr>
    <w:rPr>
      <w:rFonts w:ascii="Calibri" w:cs="Calibri" w:eastAsia="Calibri" w:hAnsi="Calibri"/>
      <w:b w:val="0"/>
      <w:i w:val="0"/>
      <w:smallCaps w:val="0"/>
      <w:strike w:val="0"/>
      <w:color w:val="2f5496"/>
      <w:sz w:val="32"/>
      <w:szCs w:val="32"/>
      <w:u w:val="none"/>
      <w:shd w:fill="auto" w:val="clear"/>
      <w:vertAlign w:val="baseline"/>
    </w:rPr>
  </w:style>
  <w:style w:type="paragraph" w:styleId="Heading2">
    <w:name w:val="heading 2"/>
    <w:basedOn w:val="Normal"/>
    <w:next w:val="Normal"/>
    <w:pPr>
      <w:keepNext w:val="1"/>
      <w:keepLines w:val="1"/>
      <w:widowControl w:val="0"/>
      <w:pBdr>
        <w:top w:space="0" w:sz="0" w:val="nil"/>
        <w:left w:space="0" w:sz="0" w:val="nil"/>
        <w:bottom w:space="0" w:sz="0" w:val="nil"/>
        <w:right w:space="0" w:sz="0" w:val="nil"/>
        <w:between w:space="0" w:sz="0" w:val="nil"/>
      </w:pBdr>
      <w:shd w:fill="auto" w:val="clear"/>
      <w:spacing w:after="0" w:before="40" w:line="240" w:lineRule="auto"/>
      <w:ind w:left="0" w:right="0" w:firstLine="0"/>
      <w:contextualSpacing w:val="0"/>
      <w:jc w:val="left"/>
    </w:pPr>
    <w:rPr>
      <w:rFonts w:ascii="Calibri" w:cs="Calibri" w:eastAsia="Calibri" w:hAnsi="Calibri"/>
      <w:b w:val="0"/>
      <w:i w:val="0"/>
      <w:smallCaps w:val="0"/>
      <w:strike w:val="0"/>
      <w:color w:val="2f5496"/>
      <w:sz w:val="26"/>
      <w:szCs w:val="26"/>
      <w:u w:val="none"/>
      <w:shd w:fill="auto" w:val="clear"/>
      <w:vertAlign w:val="baseline"/>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pPr>
    <w:rPr>
      <w:rFonts w:ascii="Calibri" w:cs="Calibri" w:eastAsia="Calibri" w:hAnsi="Calibri"/>
      <w:b w:val="0"/>
      <w:i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rPr/>
    <w:tblPr>
      <w:tblStyleRowBandSize w:val="1"/>
      <w:tblStyleColBandSize w:val="1"/>
      <w:tblCellMar>
        <w:top w:w="0.0" w:type="dxa"/>
        <w:left w:w="115.0" w:type="dxa"/>
        <w:bottom w:w="0.0" w:type="dxa"/>
        <w:right w:w="115.0" w:type="dxa"/>
      </w:tblCellMar>
    </w:tblPr>
  </w:style>
  <w:style w:type="table" w:styleId="Table2">
    <w:basedOn w:val="TableNormal"/>
    <w:pPr/>
    <w:rPr/>
    <w:tblPr>
      <w:tblStyleRowBandSize w:val="1"/>
      <w:tblStyleColBandSize w:val="1"/>
      <w:tblCellMar>
        <w:top w:w="0.0" w:type="dxa"/>
        <w:left w:w="115.0" w:type="dxa"/>
        <w:bottom w:w="0.0" w:type="dxa"/>
        <w:right w:w="115.0" w:type="dxa"/>
      </w:tblCellMar>
    </w:tblPr>
  </w:style>
  <w:style w:type="table" w:styleId="Table3">
    <w:basedOn w:val="TableNormal"/>
    <w:pPr/>
    <w:rPr/>
    <w:tblPr>
      <w:tblStyleRowBandSize w:val="1"/>
      <w:tblStyleColBandSize w:val="1"/>
      <w:tblCellMar>
        <w:top w:w="0.0" w:type="dxa"/>
        <w:left w:w="115.0" w:type="dxa"/>
        <w:bottom w:w="0.0" w:type="dxa"/>
        <w:right w:w="115.0" w:type="dxa"/>
      </w:tblCellMar>
    </w:tblPr>
  </w:style>
  <w:style w:type="table" w:styleId="Table4">
    <w:basedOn w:val="TableNormal"/>
    <w:pPr/>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